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418" w:rsidRDefault="001A0418" w:rsidP="001A0418">
      <w:pPr>
        <w:pStyle w:val="2"/>
        <w:spacing w:before="0" w:line="330" w:lineRule="atLeast"/>
        <w:jc w:val="center"/>
        <w:textAlignment w:val="baseline"/>
        <w:rPr>
          <w:rFonts w:ascii="Lato" w:eastAsia="Times New Roman" w:hAnsi="Lato" w:cs="Times New Roman"/>
          <w:b/>
          <w:bCs/>
          <w:caps/>
          <w:color w:val="000000"/>
          <w:sz w:val="24"/>
          <w:szCs w:val="24"/>
          <w:lang w:eastAsia="ru-RU"/>
        </w:rPr>
      </w:pPr>
      <w:r w:rsidRPr="001A0418">
        <w:rPr>
          <w:rFonts w:ascii="Lato" w:eastAsia="Times New Roman" w:hAnsi="Lato" w:cs="Times New Roman"/>
          <w:b/>
          <w:bCs/>
          <w:caps/>
          <w:color w:val="000000"/>
          <w:sz w:val="24"/>
          <w:szCs w:val="24"/>
          <w:lang w:eastAsia="ru-RU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5A2644" w:rsidRPr="005A2644" w:rsidRDefault="005A2644" w:rsidP="005A2644">
      <w:pPr>
        <w:spacing w:after="0"/>
        <w:rPr>
          <w:lang w:eastAsia="ru-RU"/>
        </w:rPr>
      </w:pP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83D98E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248602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517" y="21352"/>
                <wp:lineTo x="21517" y="0"/>
                <wp:lineTo x="0" y="0"/>
              </wp:wrapPolygon>
            </wp:wrapTight>
            <wp:docPr id="1" name="Рисунок 1" descr="Порядок действий должностных лиц и персонала организаций при получении сообщений, содержащих угрозы террористического харак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ядок действий должностных лиц и персонала организаций при получении сообщений, содержащих угрозы террористического характе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724" cy="165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1A0418" w:rsidRPr="005A2644" w:rsidRDefault="005A2644" w:rsidP="005A2644">
      <w:pPr>
        <w:pStyle w:val="a3"/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1.</w:t>
      </w:r>
      <w:r w:rsidR="001A0418"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Постарайтесь дословно запомнить разговор и зафиксировать его на бумаге.</w:t>
      </w:r>
    </w:p>
    <w:p w:rsidR="001A0418" w:rsidRPr="005A2644" w:rsidRDefault="005A2644" w:rsidP="005A2644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2.</w:t>
      </w:r>
      <w:r w:rsidR="001A0418"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 ходу разговора отметьте пол, возраст звонившего и особенности его речи:</w:t>
      </w:r>
      <w:r w:rsidR="001A0418"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1A0418"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голос (громкий, тихий, низкий, высокий);</w:t>
      </w:r>
      <w:r w:rsidR="001A0418"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1A0418"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темп речи (быстрый, медленный);</w:t>
      </w:r>
      <w:r w:rsidR="001A0418"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1A0418"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произношение (отчётливое, искажённое, с заиканием, шепелявое, акцент, диалект);</w:t>
      </w:r>
      <w:r w:rsidR="001A0418"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1A0418"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манера речи (с издёвкой, развязная, нецензурные выражения).</w:t>
      </w:r>
    </w:p>
    <w:p w:rsidR="001A0418" w:rsidRPr="005A2644" w:rsidRDefault="001A0418" w:rsidP="001A0418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:rsidR="001A0418" w:rsidRPr="005A2644" w:rsidRDefault="001A0418" w:rsidP="001A0418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4. Характер звонка (городской, междугородный).</w:t>
      </w:r>
    </w:p>
    <w:p w:rsidR="001A0418" w:rsidRPr="005A2644" w:rsidRDefault="001A0418" w:rsidP="001A0418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5. Зафиксируйте время начала и конца разговора.</w:t>
      </w:r>
    </w:p>
    <w:p w:rsidR="001A0418" w:rsidRPr="005A2644" w:rsidRDefault="001A0418" w:rsidP="001A0418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6. В ходе разговора постарайтесь получить ответы на следующие вопросы:</w:t>
      </w:r>
    </w:p>
    <w:p w:rsidR="001A0418" w:rsidRPr="005A2644" w:rsidRDefault="001A0418" w:rsidP="001A0418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куда, кому, по какому телефону звонит этот человек;</w:t>
      </w:r>
    </w:p>
    <w:p w:rsidR="001A0418" w:rsidRPr="005A2644" w:rsidRDefault="001A0418" w:rsidP="001A0418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какие конкретные требования он выдвигает;</w:t>
      </w:r>
    </w:p>
    <w:p w:rsidR="001A0418" w:rsidRPr="005A2644" w:rsidRDefault="001A0418" w:rsidP="001A0418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выдвигает требования он лично, выступает в роли посредника или представляет какую-то группу лиц;</w:t>
      </w:r>
    </w:p>
    <w:p w:rsidR="001A0418" w:rsidRPr="005A2644" w:rsidRDefault="001A0418" w:rsidP="001A0418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на каких условиях они согласны отказаться от задуманного;</w:t>
      </w:r>
    </w:p>
    <w:p w:rsidR="001A0418" w:rsidRPr="005A2644" w:rsidRDefault="001A0418" w:rsidP="001A0418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как и когда с ними можно связаться;</w:t>
      </w:r>
    </w:p>
    <w:p w:rsidR="001A0418" w:rsidRPr="005A2644" w:rsidRDefault="001A0418" w:rsidP="001A0418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кому вы можете или должны сообщить об этом звонке.</w:t>
      </w:r>
    </w:p>
    <w:p w:rsidR="001A0418" w:rsidRPr="005A2644" w:rsidRDefault="001A0418" w:rsidP="001A0418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:rsidR="001A0418" w:rsidRPr="005A2644" w:rsidRDefault="001A0418" w:rsidP="001A0418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1A0418" w:rsidRPr="005A2644" w:rsidRDefault="001A0418" w:rsidP="001A0418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1A0418" w:rsidRPr="005A2644" w:rsidRDefault="001A0418" w:rsidP="001A0418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1A0418" w:rsidRPr="005A2644" w:rsidRDefault="001A0418" w:rsidP="001A0418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:rsidR="001A0418" w:rsidRPr="005A2644" w:rsidRDefault="001A0418" w:rsidP="001A0418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12. Не вешайте телефонную трубку по окончании разговора.</w:t>
      </w:r>
    </w:p>
    <w:p w:rsidR="001A0418" w:rsidRPr="005A2644" w:rsidRDefault="001A0418" w:rsidP="001A0418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13. В течение всего разговора сохраняйте терпение. Говорите спокойно и вежливо, не прерывайте абонента.</w:t>
      </w:r>
    </w:p>
    <w:p w:rsidR="001A0418" w:rsidRPr="001A0418" w:rsidRDefault="001A0418" w:rsidP="001A0418">
      <w:pPr>
        <w:spacing w:after="0" w:line="330" w:lineRule="atLeast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Правила обращения с анонимными материалами,</w:t>
      </w:r>
      <w:r w:rsidRPr="005A264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041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содержащими угрозы террористического характера</w:t>
      </w:r>
    </w:p>
    <w:p w:rsidR="001A0418" w:rsidRPr="005A2644" w:rsidRDefault="001A0418" w:rsidP="005A2644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>1.</w:t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1A0418" w:rsidRPr="005A2644" w:rsidRDefault="001A0418" w:rsidP="005A2644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2. Постарайтесь не оставлять на нём отпечатков своих пальцев.</w:t>
      </w:r>
    </w:p>
    <w:p w:rsidR="001A0418" w:rsidRPr="005A2644" w:rsidRDefault="001A0418" w:rsidP="005A2644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5A2644" w:rsidRDefault="001A0418" w:rsidP="005A2644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4. Сохраняйте всё: документ с текстом, любые вложения, конверт и упаковку, ничего не выбрасывайте.</w:t>
      </w:r>
    </w:p>
    <w:p w:rsidR="001A0418" w:rsidRPr="005A2644" w:rsidRDefault="001A0418" w:rsidP="005A2644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5. Не расширяйте круг лиц, знакомившихся с содержанием документа.</w:t>
      </w:r>
    </w:p>
    <w:p w:rsidR="001A0418" w:rsidRPr="005A2644" w:rsidRDefault="001A0418" w:rsidP="005A2644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1A0418" w:rsidRPr="005A2644" w:rsidRDefault="001A0418" w:rsidP="005A2644">
      <w:pPr>
        <w:pStyle w:val="a3"/>
        <w:spacing w:after="0" w:line="330" w:lineRule="atLeast"/>
        <w:ind w:left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1A0418" w:rsidRPr="001A0418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Рекомендации при работе с почтой, подозрительной</w:t>
      </w:r>
      <w:r w:rsidRPr="005A264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041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на заражение биологической субстанцией</w:t>
      </w:r>
      <w:r w:rsidRPr="005A264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041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или химическим веществом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Что такое «подозрительное письмо (бандероль)»?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A0418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Некоторые характерные черты писем (бандеролей), которые должны удвоить подозрительность, включают: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вы не ожидали этих писем от кого-то, кого вы знаете;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адресованы кому-либо, кто уже не работает в вашей организации, или имеют ещё какие-то неточности в адресе;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не имеют обратного адреса или имеют неправильный обратный адрес;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необычны по весу, размеру, кривые по бокам или необычны по форме;</w:t>
      </w:r>
    </w:p>
    <w:p w:rsidR="001A0418" w:rsidRPr="001A0418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помечены ограничениями типа «Лично» и «Конфиденциально»;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 конвертах прощупывается (или торчат) проводки, конверты имеют странный запах или цвет;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почтовая марка на конверте не соответствует городу и государству в обратном адресе.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A0418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делать, если вы получили подозрительное письмо по почте: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не вскрывайте конверт;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положите его в пластиковый пакет;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положите туда же лежащие в непосредственной близости с письмом предметы.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A0418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 получении почты, подозрительной в отношении сибирской язвы: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не брать в руки подозрительное письмо или бандероль;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>сообщить об этом факте руководителю учреждения, который немедленно свяжется с соответствующими службами;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1A0418" w:rsidRPr="001A0418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убедиться, что все, кто трогал письмо (бандероль), вымыли руки водой с мылом;</w:t>
      </w: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br/>
        <w:t>как можно быстрее вымыться под душем с мылом.</w:t>
      </w:r>
    </w:p>
    <w:p w:rsidR="001A0418" w:rsidRPr="001A0418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Действия при обнаружении взрывного устройства</w:t>
      </w:r>
      <w:r w:rsidRPr="005A264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041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в почтовом отправлении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A0418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Основные признаки: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толщина письма от 3-х мм и выше, при этом в конверте (пакете, бандероли) есть отдельные утолщения;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смещение центра тяжести письма к одной из его сторон;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наличие в конверте перемещающихся предметов либо порошка;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наличие во вложении металлических либо пластмассовых предметов;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наличие на конверте масляных пятен, проколов, металлических кнопок, полосок и т.д.;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наличие необычного запаха (миндаля, жжёной пластмассы и др.);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«тиканье» в бандеролях и посылках.</w:t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Всё это позволяет предполагать наличие в отправлении взрывной начинки.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A0418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 числу вспомогательных признаков следует отнести: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особо тщательную заделку письма, бандероли, посылки, в том числе скотчем;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наличие подписей «лично в руки», «вскрыть только лично», «вручить лично», «секретно», «только вам» и т.п.;</w:t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отсутствие обратного адреса, фамилии, неразборчивое их написание, вымышленный адрес;</w:t>
      </w:r>
    </w:p>
    <w:p w:rsidR="001A0418" w:rsidRPr="001A0418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нестандартная упаковка.</w:t>
      </w:r>
    </w:p>
    <w:p w:rsidR="001A0418" w:rsidRPr="001A0418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Порядок действий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1A0418" w:rsidRPr="001A0418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3. По прибытии специалистов по обнаружению ВУ действовать в соответствии с их указаниями.</w:t>
      </w:r>
    </w:p>
    <w:p w:rsidR="001A0418" w:rsidRPr="001A0418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Правила поведения при обнаружении ВУ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1A0418" w:rsidRPr="005A2644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Не допускать заливание водой, засыпку грунтом, покрытие плотными тканями подозрительного предмета.</w:t>
      </w:r>
    </w:p>
    <w:p w:rsidR="001A0418" w:rsidRPr="001A0418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Не пользоваться электро-, радиоаппаратурой, переговорными устройствами, рацией вблизи подозрительного предмета.</w:t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Не оказывать теплового, звукового, светового, </w:t>
      </w: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>механического воздействия на взрывоопасный предмет.</w:t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1A041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Не прикасаться к взрывоопасному предмету, находясь в одежде из синтетических волокон.</w:t>
      </w:r>
    </w:p>
    <w:p w:rsidR="001A0418" w:rsidRPr="001A0418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1A0418" w:rsidRPr="001A0418" w:rsidRDefault="001A0418" w:rsidP="001A0418">
      <w:pPr>
        <w:spacing w:after="0" w:line="330" w:lineRule="atLeast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Рекомендуемые зоны эвакуации (и оцепления)</w:t>
      </w:r>
      <w:r w:rsidRPr="005A264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041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при обнаружении взрывного устройства или предмета, подозрительного на взрывное устройство</w:t>
      </w:r>
    </w:p>
    <w:p w:rsidR="005A2644" w:rsidRDefault="005A2644" w:rsidP="005A2644">
      <w:pPr>
        <w:spacing w:after="0" w:line="330" w:lineRule="atLeast"/>
        <w:ind w:left="3261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1A0418" w:rsidRPr="005A2644" w:rsidRDefault="001A0418" w:rsidP="005A2644">
      <w:pPr>
        <w:spacing w:after="0" w:line="330" w:lineRule="atLeast"/>
        <w:ind w:left="3261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Граната РГД-5</w:t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50 м</w:t>
      </w:r>
    </w:p>
    <w:p w:rsidR="001A0418" w:rsidRPr="005A2644" w:rsidRDefault="001A0418" w:rsidP="005A2644">
      <w:pPr>
        <w:spacing w:after="0" w:line="330" w:lineRule="atLeast"/>
        <w:ind w:left="3261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Граната Ф-1</w:t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200 м</w:t>
      </w:r>
    </w:p>
    <w:p w:rsidR="001A0418" w:rsidRPr="005A2644" w:rsidRDefault="001A0418" w:rsidP="005A2644">
      <w:pPr>
        <w:spacing w:after="0" w:line="330" w:lineRule="atLeast"/>
        <w:ind w:left="3261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Тротиловая шашка – 200 г</w:t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45 м</w:t>
      </w:r>
    </w:p>
    <w:p w:rsidR="001A0418" w:rsidRPr="005A2644" w:rsidRDefault="001A0418" w:rsidP="005A2644">
      <w:pPr>
        <w:spacing w:after="0" w:line="330" w:lineRule="atLeast"/>
        <w:ind w:left="3261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Тротиловая шашка – 400 г</w:t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55 м</w:t>
      </w:r>
    </w:p>
    <w:p w:rsidR="001A0418" w:rsidRPr="005A2644" w:rsidRDefault="001A0418" w:rsidP="005A2644">
      <w:pPr>
        <w:spacing w:after="0" w:line="330" w:lineRule="atLeast"/>
        <w:ind w:left="3261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Пивная банка – 0,33 л</w:t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60 м</w:t>
      </w:r>
    </w:p>
    <w:p w:rsidR="001A0418" w:rsidRPr="005A2644" w:rsidRDefault="001A0418" w:rsidP="005A2644">
      <w:pPr>
        <w:spacing w:after="0" w:line="330" w:lineRule="atLeast"/>
        <w:ind w:left="3261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Мина – МОН-50</w:t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85 м</w:t>
      </w:r>
    </w:p>
    <w:p w:rsidR="001A0418" w:rsidRPr="005A2644" w:rsidRDefault="001A0418" w:rsidP="005A2644">
      <w:pPr>
        <w:spacing w:after="0" w:line="330" w:lineRule="atLeast"/>
        <w:ind w:left="3261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Чемодан (кейс)</w:t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230 м</w:t>
      </w:r>
    </w:p>
    <w:p w:rsidR="001A0418" w:rsidRPr="005A2644" w:rsidRDefault="001A0418" w:rsidP="005A2644">
      <w:pPr>
        <w:spacing w:after="0" w:line="330" w:lineRule="atLeast"/>
        <w:ind w:left="3261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Дорожный чемодан</w:t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250 м</w:t>
      </w:r>
    </w:p>
    <w:p w:rsidR="001A0418" w:rsidRPr="005A2644" w:rsidRDefault="001A0418" w:rsidP="005A2644">
      <w:pPr>
        <w:spacing w:after="0" w:line="330" w:lineRule="atLeast"/>
        <w:ind w:left="3261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Автомобиль «Жигули»</w:t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460 м</w:t>
      </w:r>
    </w:p>
    <w:p w:rsidR="001A0418" w:rsidRPr="005A2644" w:rsidRDefault="001A0418" w:rsidP="005A2644">
      <w:pPr>
        <w:spacing w:after="0" w:line="330" w:lineRule="atLeast"/>
        <w:ind w:left="3261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Автомобиль «Волга»</w:t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580 м</w:t>
      </w:r>
    </w:p>
    <w:p w:rsidR="001A0418" w:rsidRPr="005A2644" w:rsidRDefault="001A0418" w:rsidP="005A2644">
      <w:pPr>
        <w:spacing w:after="0" w:line="330" w:lineRule="atLeast"/>
        <w:ind w:left="3261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Микроавтобус</w:t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920 м</w:t>
      </w:r>
    </w:p>
    <w:p w:rsidR="001A0418" w:rsidRPr="005A2644" w:rsidRDefault="001A0418" w:rsidP="005A2644">
      <w:pPr>
        <w:spacing w:after="0" w:line="330" w:lineRule="atLeast"/>
        <w:ind w:left="3261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Грузовик-фургон</w:t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ab/>
      </w:r>
      <w:r w:rsidRPr="005A264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1240 м</w:t>
      </w:r>
    </w:p>
    <w:p w:rsidR="001A0418" w:rsidRPr="005A2644" w:rsidRDefault="001A0418" w:rsidP="001A0418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1A0418" w:rsidRPr="001A0418" w:rsidRDefault="001A0418" w:rsidP="001A0418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1A041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Национальный антитеррористический комитет</w:t>
      </w:r>
    </w:p>
    <w:p w:rsidR="00DE4514" w:rsidRPr="005A2644" w:rsidRDefault="00DE4514">
      <w:pPr>
        <w:rPr>
          <w:rFonts w:ascii="Cambria" w:hAnsi="Cambria"/>
          <w:sz w:val="28"/>
          <w:szCs w:val="28"/>
        </w:rPr>
      </w:pPr>
    </w:p>
    <w:sectPr w:rsidR="00DE4514" w:rsidRPr="005A2644" w:rsidSect="001A0418">
      <w:pgSz w:w="12240" w:h="15840"/>
      <w:pgMar w:top="709" w:right="616" w:bottom="709" w:left="709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557AF"/>
    <w:multiLevelType w:val="hybridMultilevel"/>
    <w:tmpl w:val="CE40E6B4"/>
    <w:lvl w:ilvl="0" w:tplc="B79A00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77985"/>
    <w:multiLevelType w:val="hybridMultilevel"/>
    <w:tmpl w:val="0D5A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493A"/>
    <w:multiLevelType w:val="hybridMultilevel"/>
    <w:tmpl w:val="3B8CF1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DA1"/>
    <w:multiLevelType w:val="hybridMultilevel"/>
    <w:tmpl w:val="4BCE9CCA"/>
    <w:lvl w:ilvl="0" w:tplc="BC2A24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5FA340D0"/>
    <w:multiLevelType w:val="hybridMultilevel"/>
    <w:tmpl w:val="EA0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18"/>
    <w:rsid w:val="001A0418"/>
    <w:rsid w:val="005A2644"/>
    <w:rsid w:val="00B773F0"/>
    <w:rsid w:val="00D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CABA"/>
  <w15:chartTrackingRefBased/>
  <w15:docId w15:val="{E8660F64-76E1-459B-8677-FB560689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04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A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625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ucheb5</dc:creator>
  <cp:keywords/>
  <dc:description/>
  <cp:lastModifiedBy>ucheb5</cp:lastModifiedBy>
  <cp:revision>1</cp:revision>
  <dcterms:created xsi:type="dcterms:W3CDTF">2023-07-17T09:31:00Z</dcterms:created>
  <dcterms:modified xsi:type="dcterms:W3CDTF">2023-07-17T09:45:00Z</dcterms:modified>
</cp:coreProperties>
</file>